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>
      <w:pPr>
        <w:spacing w:before="0" w:after="80" w:line="276" w:lineRule="auto"/>
        <w:jc w:val="right"/>
      </w:pPr>
      <w:r>
        <w:rPr>
          <w:rFonts w:ascii="Inter" w:hAnsi="Inter" w:eastAsia="Inter" w:cs="Inter"/>
          <w:b/>
          <w:i w:val="0"/>
          <w:sz w:val="21"/>
        </w:rPr>
        <w:t>Приложение №2</w:t>
      </w:r>
    </w:p>
    <w:p>
      <w:pPr>
        <w:spacing w:before="0" w:after="80" w:line="276" w:lineRule="auto"/>
        <w:jc w:val="right"/>
      </w:pPr>
      <w:r>
        <w:rPr>
          <w:rFonts w:ascii="Inter" w:hAnsi="Inter" w:eastAsia="Inter" w:cs="Inter"/>
          <w:b/>
          <w:i w:val="0"/>
          <w:sz w:val="21"/>
        </w:rPr>
        <w:t>к Публичной оферте о заключении договора</w:t>
      </w:r>
    </w:p>
    <w:p>
      <w:pPr>
        <w:spacing w:before="0" w:after="80" w:line="276" w:lineRule="auto"/>
        <w:jc w:val="right"/>
      </w:pPr>
      <w:r>
        <w:rPr>
          <w:rFonts w:ascii="Inter" w:hAnsi="Inter" w:eastAsia="Inter" w:cs="Inter"/>
          <w:b/>
          <w:i w:val="0"/>
          <w:sz w:val="21"/>
        </w:rPr>
        <w:t>сотрудничества и оказания услуг B2B-платформы BMTop для продавцов</w:t>
      </w:r>
    </w:p>
    <w:p>
      <w:pPr>
        <w:keepNext/>
        <w:spacing w:before="120" w:after="80" w:line="276" w:lineRule="auto"/>
        <w:jc w:val="center"/>
      </w:pPr>
      <w:r>
        <w:rPr>
          <w:rFonts w:ascii="Inter" w:hAnsi="Inter" w:eastAsia="Inter" w:cs="Inter"/>
          <w:b/>
          <w:i w:val="0"/>
          <w:sz w:val="21"/>
        </w:rPr>
        <w:t>ПРАВИЛА РАЗМЕЩЕНИЯ ТОВАРОВ НА ПЛАТФОРМЕ</w:t>
      </w:r>
    </w:p>
    <w:p>
      <w:pPr>
        <w:keepNext/>
        <w:spacing w:before="200" w:after="80" w:line="276" w:lineRule="auto"/>
      </w:pPr>
      <w:r>
        <w:rPr>
          <w:rFonts w:ascii="Inter" w:hAnsi="Inter" w:eastAsia="Inter" w:cs="Inter"/>
          <w:b/>
          <w:i w:val="0"/>
          <w:sz w:val="21"/>
        </w:rPr>
        <w:t>1. ОБЩИЕ ПОЛОЖЕНИЯ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1.1. Настоящее Приложение устанавливает правила допуска, подготовки, размещения, изменения, продвижения, приостановления и удаления карточек товаров на Платформе BMTop.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1.2. Правила распространяются на всех Продавцов независимо от выбранного тарифа. Особенности показа бренда, прямых контактов, обработки обращений и модели конкретной сделки определяются Договором, Приложением №1 и выбранным тарифом.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1.3. Информация в карточке товара носит информационный характер и является приглашением направить Заявку. Окончательные цена, количество, срок готовности и условия поставки подтверждаются Продавцом при обработке Заявки. На тарифе «Партнёрский» условия поставки Продавцом Оператору фиксируются в Спецификации; на платных тарифах условия прямой сделки согласовываются Продавцом и Покупателем самостоятельно.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1.4. Размещение карточки на Платформе не означает подтверждение Оператором качества, наличия или соответствия товара заявленным характеристикам. Ответственность за сведения о товаре несёт Продавец.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1.5. Оператор осуществляет предварительную и последующую модерацию материалов и вправе приводить карточки к единому формату Платформы, не изменяя без согласования существенные характеристики товара.</w:t>
      </w:r>
    </w:p>
    <w:p>
      <w:pPr>
        <w:keepNext/>
        <w:spacing w:before="200" w:after="80" w:line="276" w:lineRule="auto"/>
      </w:pPr>
      <w:r>
        <w:rPr>
          <w:rFonts w:ascii="Inter" w:hAnsi="Inter" w:eastAsia="Inter" w:cs="Inter"/>
          <w:b/>
          <w:i w:val="0"/>
          <w:sz w:val="21"/>
        </w:rPr>
        <w:t>2. ТРЕБОВАНИЯ К ПРОДАВЦУ И ИСХОДНЫМ МАТЕРИАЛАМ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2.1. Размещать товары вправе юридические лица и индивидуальные предприниматели, зарегистрированные в установленном порядке и осуществляющие предпринимательскую деятельность.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2.2. До начала размещения Продавец предоставляет Оператору актуальные сведения о своём наименовании, ИНН, ОГРН или ОГРНИП, адресе, контактном лице, телефоне, электронной почте и иных данных, необходимых для идентификации и взаимодействия.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2.3. По запросу Оператора Продавец предоставляет документы, подтверждающие полномочия представителя, право реализации товара, дилерский или дистрибьюторский статус, а также обязательные сертификаты, декларации, паспорта качества, лицензии и иные разрешительные документы.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2.4. Продавец передаёт материалы через Личный кабинет, электронную почту, систему ЭДО, облачное хранилище либо иным согласованным Сторонами способом.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2.5. Все исходные данные должны быть полными, читаемыми, структурированными и пригодными для обработки. При передаче большого ассортимента Продавец использует шаблон импорта или иной формат, согласованный с Оператором.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2.6. Продавец обеспечивает законность передачи Оператору контактных данных работников, представителей и иных физических лиц, содержащихся в передаваемых материалах.</w:t>
      </w:r>
    </w:p>
    <w:p>
      <w:pPr>
        <w:keepNext/>
        <w:spacing w:before="200" w:after="80" w:line="276" w:lineRule="auto"/>
      </w:pPr>
      <w:r>
        <w:rPr>
          <w:rFonts w:ascii="Inter" w:hAnsi="Inter" w:eastAsia="Inter" w:cs="Inter"/>
          <w:b/>
          <w:i w:val="0"/>
          <w:sz w:val="21"/>
        </w:rPr>
        <w:t>3. ДОПУСК ТОВАРОВ К РАЗМЕЩЕНИЮ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3.1. На Платформе размещаются товары производственно-технического назначения и иные товарные категории, предварительно согласованные с Оператором.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3.2. Продавец вправе размещать только товары, законно находящиеся в гражданском обороте, принадлежащие ему либо доступные ему к поставке на законном основании.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3.3. Товары, подлежащие обязательной сертификации, декларированию, государственной регистрации, лицензированию или иному обязательному подтверждению соответствия, размещаются при наличии действующих документов либо с обязательным указанием порядка их предоставления.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3.4. Не допускается размещение: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товаров, изъятых из оборота или ограниченных в обороте, если у Продавца отсутствуют необходимые разрешения;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контрафактных, похищенных, бывших в употреблении без соответствующей отметки, а также товаров неизвестного происхождения;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товаров с заведомо ложными сведениями о производителе, стране происхождения, составе, характеристиках, стандартах, наличии или цене;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товаров, нарушающих исключительные права, права на товарные знаки, фирменные наименования, фотографии, тексты и иную интеллектуальную собственность третьих лиц;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дублирующих, фиктивных или несуществующих позиций, созданных для искусственного наполнения каталога или получения необоснованных обращений;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товаров и материалов, содержание которых противоречит законодательству Российской Федерации, деловой этике или назначению Платформы.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3.5. Размещение бывших в употреблении товаров, складских остатков, неликвидов и продукции с ограниченным сроком годности допускается только по согласованию с Оператором и при наличии соответствующей отметки в карточке. Размещение услуг допускается только на основании отдельного письменного согласования.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3.6. Оператор вправе ограничить или прекратить размещение отдельных товарных категорий, если их публикация создаёт правовые, репутационные, технические или коммерческие риски для Платформы.</w:t>
      </w:r>
    </w:p>
    <w:p>
      <w:pPr>
        <w:keepNext/>
        <w:spacing w:before="200" w:after="80" w:line="276" w:lineRule="auto"/>
      </w:pPr>
      <w:r>
        <w:rPr>
          <w:rFonts w:ascii="Inter" w:hAnsi="Inter" w:eastAsia="Inter" w:cs="Inter"/>
          <w:b/>
          <w:i w:val="0"/>
          <w:sz w:val="21"/>
        </w:rPr>
        <w:t>4. ОБЯЗАТЕЛЬНАЯ ИНФОРМАЦИЯ В КАРТОЧКЕ ТОВАРА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4.1. Карточка товара должна содержать сведения, достаточные для идентификации товара и подготовки Покупателем Заявки, в том числе: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точное наименование товара, товарную категорию, тип, модель, марку или артикул;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наименование производителя и страну происхождения, если эти сведения известны и применимы;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основные технические характеристики, материал, исполнение, размеры, массу, комплектацию и назначение;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нормативный документ: ГОСТ, ОСТ, ТУ, стандарт производителя или иной документ, по которому изготовлен товар;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единицу измерения, минимальную партию, доступное количество и актуальный статус: «В наличии», «Под заказ», «Временно отсутствует» или «Снят с производства»;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цену или отметку «Цена по запросу», порядок учёта НДС и минимальные условия, при которых действует указанная цена;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срок готовности к отгрузке, местонахождение товара, условия оплаты, упаковки и поставки;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гарантийный срок, сведения о сертификатах, паспортах и иных документах, если они применимы;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фотографии, чертежи, схемы, каталоги или иные материалы, необходимые для понимания характеристик товара.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4.2. Если товар имеет варианты исполнения, типоразмеры или модификации, они могут быть объединены в одной карточке при условии, что различия ясно указаны и Покупатель может однозначно определить требуемую позицию.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4.3. Наименования, единицы измерения, обозначения материалов и технические параметры должны соответствовать документации производителя и применимым стандартам. Не допускается смешение характеристик разных товаров в одной карточке.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4.4. Подробные требования к структуре данных, изображениям, файлам, таблицам характеристик и форматам импорта устанавливаются Приложением №3 к Договору.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4.5. На тарифе «Партнёрский» запрещено размещать в названии, описании, изображениях, документах и иных элементах карточки телефон, электронную почту, адрес сайта, ссылки, QR-коды, мессенджеры и иные прямые контакты Продавца, если иное письменно не согласовано с Оператором.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4.6. На платных тарифах прямые контакты и бренд Продавца размещаются в объёме, предусмотренном выбранным тарифом и техническими возможностями Платформы.</w:t>
      </w:r>
    </w:p>
    <w:p>
      <w:pPr>
        <w:keepNext/>
        <w:spacing w:before="200" w:after="80" w:line="276" w:lineRule="auto"/>
      </w:pPr>
      <w:r>
        <w:rPr>
          <w:rFonts w:ascii="Inter" w:hAnsi="Inter" w:eastAsia="Inter" w:cs="Inter"/>
          <w:b/>
          <w:i w:val="0"/>
          <w:sz w:val="21"/>
        </w:rPr>
        <w:t>5. ЦЕНА, НАЛИЧИЕ И СРОКИ ПОСТАВКИ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5.1. Продавец обязан указывать достоверную и актуальную цену либо использовать отметку «Цена по запросу». При указании цены Продавец сообщает, включает ли она НДС, для какого объёма заказа действует и какие расходы в неё не входят.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5.2. Цена, указанная в карточке, подлежит подтверждению Продавцом при обработке Заявки. На тарифе «Партнёрский» окончательная цена поставки Продавцом Оператору фиксируется в Спецификации или счёте с учётом партнёрской скидки. На платных тарифах окончательная цена согласовывается непосредственно Продавцом и Покупателем.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5.3. Продавец использует один из статусов товара: «В наличии», «Под заказ», «Временно отсутствует» или «Снят с производства». Для товара «Под заказ» указывается ориентировочный срок изготовления или поставки.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5.4. При изменении цены, наличия, срока готовности, характеристик или условий поставки Продавец обязан без необоснованной задержки направить Оператору обновлённые сведения либо самостоятельно внести изменения в Личном кабинете.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5.5. По поступившей Заявке или запросу Оператора Продавец в течение 24 часов подтверждает актуальную цену, наличие, количество, срок готовности и возможность поставки, если иной срок не согласован Сторонами.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5.6. Если Продавец не подтверждает актуальность сведений, Оператор вправе установить отметку «Цена по запросу», изменить статус наличия, временно скрыть карточку или перенести её в архив.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5.7. Запрещается указывать заведомо заниженную цену, не применимую ни при каких реальных условиях поставки, а также использовать цену исключительно для привлечения обращений при фактическом отсутствии возможности продать товар на сопоставимых условиях.</w:t>
      </w:r>
    </w:p>
    <w:p>
      <w:pPr>
        <w:keepNext/>
        <w:spacing w:before="200" w:after="80" w:line="276" w:lineRule="auto"/>
      </w:pPr>
      <w:r>
        <w:rPr>
          <w:rFonts w:ascii="Inter" w:hAnsi="Inter" w:eastAsia="Inter" w:cs="Inter"/>
          <w:b/>
          <w:i w:val="0"/>
          <w:sz w:val="21"/>
        </w:rPr>
        <w:t>6. ФОТОГРАФИИ, ДОКУМЕНТЫ И ИНТЕЛЛЕКТУАЛЬНЫЕ ПРАВА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6.1. Изображения должны соответствовать предлагаемому товару. Допускается использование каталожных изображений производителя, если внешний вид, исполнение и комплектация товара не вводят Покупателя в заблуждение.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6.2. По запросу Оператора Продавец в течение 2 календарных дней предоставляет актуальные фотографии товара со склада в том виде, в каком товар реально существует на момент запроса.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6.3. На изображениях и в документах не допускаются посторонние рекламные надписи, контакты, ссылки, QR-коды, логотипы третьих лиц и водяные знаки, если их использование не согласовано с Оператором или не является обязательным элементом маркировки товара.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6.4. Продавец гарантирует, что обладает необходимыми правами и разрешениями на все передаваемые тексты, фотографии, чертежи, каталоги, товарные знаки, логотипы и иные материалы, а их использование Оператором в соответствии с Договором не нарушает права третьих лиц.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6.5. В целях исполнения Договора Продавец предоставляет Оператору на срок действия Договора простое (неисключительное) право использовать переданные материалы на территории всех стран мира в сети Интернет следующими способами: воспроизводить, размещать на Платформе, доводить до всеобщего сведения, включать в рекламные и информационные материалы BMTop, а также технически перерабатывать, сокращать, форматировать, переводить в иные размеры и форматы без искажения существенного содержания. Отдельное вознаграждение за такое использование не выплачивается и считается учтённым в условиях сотрудничества Сторон.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6.6. После прекращения Договора Оператор прекращает публичное использование материалов в разумный технический срок, за исключением резервных и архивных копий, не доступных неопределённому кругу лиц, а также материалов, сохранение которых необходимо для подтверждения ранее оказанных услуг и совершённых сделок.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6.7. При поступлении обоснованной претензии правообладателя Оператор вправе незамедлительно скрыть спорные материалы до разрешения вопроса. Продавец обязан по запросу предоставить подтверждение прав либо заменить материалы.</w:t>
      </w:r>
    </w:p>
    <w:p>
      <w:pPr>
        <w:keepNext/>
        <w:spacing w:before="200" w:after="80" w:line="276" w:lineRule="auto"/>
      </w:pPr>
      <w:r>
        <w:rPr>
          <w:rFonts w:ascii="Inter" w:hAnsi="Inter" w:eastAsia="Inter" w:cs="Inter"/>
          <w:b/>
          <w:i w:val="0"/>
          <w:sz w:val="21"/>
        </w:rPr>
        <w:t>7. МОДЕРАЦИЯ И ПУБЛИКАЦИЯ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7.1. До публикации Оператор проверяет материалы на комплектность, соответствие выбранной категории, настоящим Правилам и техническим требованиям Платформы.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7.2. Оператор вправе исправлять орфографию и пунктуацию, унифицировать наименование, единицы измерения и структуру описания, распределять товары по категориям, добавлять поисковые фразы и изменять формат отображения без изменения существенных характеристик товара.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7.3. При недостаточности или противоречивости сведений Оператор направляет Продавцу запрос на уточнение. До получения необходимых данных карточка может не публиковаться.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7.4. По платным тарифам активация размещения осуществляется в сроки, установленные Приложением №1, после поступления оплаты и получения полного комплекта материалов. На тарифе «Партнёрский» сроки подготовки и публикации зависят от объёма ассортимента, качества исходных данных и очередности обработки.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7.5. Оператор вправе объединять дублирующие карточки, разделять карточку на несколько товарных позиций, изменять категорию, скрывать отдельные поля и использовать единый шаблон оформления.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7.6. Основаниями для отказа в публикации являются: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неполные, нечитаемые, противоречивые или недостоверные сведения;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отсутствие обязательных разрешительных документов;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несоответствие товара тематике и назначению Платформы;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нарушение требований к изображениям, контактным данным или интеллектуальным правам;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наличие признаков контрафакта, недобросовестной рекламы, спама или обхода выбранного тарифа;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отсутствие технической возможности корректно отобразить или обработать предоставленные данные.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7.7. Отказ в публикации конкретного товара не прекращает Договор в отношении остальных товаров, если Оператор прямо не уведомил Продавца об ином.</w:t>
      </w:r>
    </w:p>
    <w:p>
      <w:pPr>
        <w:keepNext/>
        <w:spacing w:before="200" w:after="80" w:line="276" w:lineRule="auto"/>
      </w:pPr>
      <w:r>
        <w:rPr>
          <w:rFonts w:ascii="Inter" w:hAnsi="Inter" w:eastAsia="Inter" w:cs="Inter"/>
          <w:b/>
          <w:i w:val="0"/>
          <w:sz w:val="21"/>
        </w:rPr>
        <w:t>8. ОБРАБОТКА ОБРАЩЕНИЙ И ЗАПРЕТ ОБХОДА ОПЕРАТОРА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8.1. На тарифе «Партнёрский» прямые контакты Продавца не публикуются, а первичные обращения Покупателей принимает и обрабатывает Оператор.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8.2. Продавец обязан оперативно предоставлять Оператору расчёты, технические уточнения, коммерческие предложения и иные сведения, необходимые для ответа Покупателю. На тарифе «Партнёрский» прямое общение Продавца с Покупателем допускается только с ведома Оператора и в согласованном формате.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8.3. Покупатель считается привлечённым Оператором, если его наименование, контактные данные, Заявка, техническое задание или информация о проекте были впервые переданы Продавцу Оператором либо стали известны Продавцу через Платформу.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8.4. В отношении Заявки или проекта с привлечённым Оператором Покупателем Продавец на тарифе «Партнёрский» не вправе исключать Оператора из взаимодействия и заключать прямую сделку в обход предусмотренной Договором поставки товара Оператору. Ограничение действует в период Договора и 12 месяцев с даты передачи соответствующей Заявки.</w:t>
      </w:r>
    </w:p>
    <w:p>
      <w:pPr>
        <w:widowControl/>
        <w:spacing w:before="0" w:after="80" w:line="276" w:lineRule="auto"/>
      </w:pPr>
      <w:pPr/>
      <w:r>
        <w:t>8.4.1. Ограничение не применяется, если Продавец в течение пяти рабочих дней после получения Заявки представил Оператору документы, подтверждающие существовавшие до передачи Заявки договорные отношения, коммерческую переписку, счета, поставки или активные переговоры с соответствующим Покупателем по тому же проекту или товарной категории.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8.5. Если Продавец при отсутствии оснований, предусмотренных пунктом 8.4.1, в нарушение пункта 8.4 напрямую поставил товар привлечённому Оператором Покупателю, Продавец обязан уведомить Оператора и уплатить договорную компенсацию в размере согласованной для товара партнёрской скидки от фактической стоимости прямой поставки. При отсутствии отдельного согласования применяется 10% от стоимости товара без отдельно выделенных расходов на доставку и страхование.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8.6. При нарушении пунктов 8.4–8.5 Оператор вправе приостановить размещение товаров до урегулирования расчётов, потребовать договорную компенсацию и возмещение документально подтверждённых убытков в части, не покрытой компенсацией.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8.7. На тарифах «Старт», «Бизнес» и «Премиум» Продавец и Покупатель взаимодействуют самостоятельно, заключают прямой договор и работают на индивидуально согласованных условиях. Оператор не является стороной сделки, не участвует в расчётах, поставке, приёмке и спорах, если дополнительное сопровождение не согласовано отдельно.</w:t>
      </w:r>
    </w:p>
    <w:p>
      <w:pPr>
        <w:keepNext/>
        <w:spacing w:before="200" w:after="80" w:line="276" w:lineRule="auto"/>
      </w:pPr>
      <w:r>
        <w:rPr>
          <w:rFonts w:ascii="Inter" w:hAnsi="Inter" w:eastAsia="Inter" w:cs="Inter"/>
          <w:b/>
          <w:i w:val="0"/>
          <w:sz w:val="21"/>
        </w:rPr>
        <w:t>9. ИЗМЕНЕНИЕ, ПРИОСТАНОВЛЕНИЕ И УДАЛЕНИЕ КАРТОЧЕК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9.1. Продавец вправе направлять изменения и дополнения к карточкам. Существенные изменения характеристик, производителя, состояния товара или цены должны быть внесены до обработки новых Заявок либо доведены до сведения Оператора и Покупателя при первой возможности.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9.2. Оператор вправе временно скрыть, ограничить показ или удалить карточку без предварительного согласования в случаях: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нарушения настоящих Правил, Договора или законодательства Российской Федерации;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поступления претензии Покупателя, правообладателя или государственного органа;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отсутствия подтверждения актуальности цены, наличия или характеристик;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неисполнения запроса Оператора о предоставлении документов или фотографий;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неоплаты платного тарифа либо превышения установленного лимита карточек;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прекращения производства товара, расторжения Договора или заявления Продавца об удалении карточки;</w:t>
      </w:r>
    </w:p>
    <w:p>
      <w:pPr>
        <w:widowControl/>
        <w:spacing w:before="0" w:after="80" w:line="276" w:lineRule="auto"/>
        <w:ind w:left="369" w:hanging="142"/>
      </w:pPr>
      <w:r>
        <w:rPr>
          <w:rFonts w:ascii="Inter" w:hAnsi="Inter" w:eastAsia="Inter" w:cs="Inter"/>
          <w:b w:val="0"/>
          <w:i w:val="0"/>
          <w:sz w:val="21"/>
        </w:rPr>
        <w:t>•  возникновения угрозы безопасности Платформы, её пользователей или деловой репутации BMTop.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9.3. При наличии непосредственного правового или технического риска Оператор вправе снять материалы с публикации незамедлительно и уведомить Продавца после принятия меры.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9.4. Восстановление карточки производится после устранения нарушения, предоставления необходимых документов и прохождения повторной модерации.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9.5. Удаление карточки не прекращает обязательств Продавца по уже полученным Заявкам, заключённым сделкам, расчётам, гарантиям и претензиям.</w:t>
      </w:r>
    </w:p>
    <w:p>
      <w:pPr>
        <w:keepNext/>
        <w:spacing w:before="200" w:after="80" w:line="276" w:lineRule="auto"/>
      </w:pPr>
      <w:r>
        <w:rPr>
          <w:rFonts w:ascii="Inter" w:hAnsi="Inter" w:eastAsia="Inter" w:cs="Inter"/>
          <w:b/>
          <w:i w:val="0"/>
          <w:sz w:val="21"/>
        </w:rPr>
        <w:t>10. ОТВЕТСТВЕННОСТЬ ЗА РАЗМЕЩАЕМУЮ ИНФОРМАЦИЮ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10.1. Продавец несёт ответственность за достоверность, полноту, актуальность и законность размещаемых сведений, качество товара, наличие документов, право использования переданных материалов и соответствие товара заявленным характеристикам.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10.2. Оператор вправе полагаться на сведения и документы, предоставленные Продавцом, и не обязан проводить техническую, патентную, товароведческую или иную экспертизу каждой карточки до публикации.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10.3. Редактирование и оформление карточки Оператором не освобождают Продавца от ответственности, если содержание основано на предоставленных им сведениях или было им подтверждено.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10.4. В случае предъявления к Оператору требований, претензий, штрафов или исков, вызванных недостоверными сведениями, отсутствием обязательных документов либо нарушением прав третьих лиц со стороны Продавца, Продавец обязан содействовать урегулированию и возместить Оператору документально подтверждённые убытки в части своей вины.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10.5. Оператор не гарантирует определённое количество просмотров, обращений, Заявок или продаж, а также постоянную позицию карточки в каталоге и поисковой выдаче.</w:t>
      </w:r>
    </w:p>
    <w:p>
      <w:pPr>
        <w:keepNext/>
        <w:spacing w:before="200" w:after="80" w:line="276" w:lineRule="auto"/>
      </w:pPr>
      <w:r>
        <w:rPr>
          <w:rFonts w:ascii="Inter" w:hAnsi="Inter" w:eastAsia="Inter" w:cs="Inter"/>
          <w:b/>
          <w:i w:val="0"/>
          <w:sz w:val="21"/>
        </w:rPr>
        <w:t>11. ЗАКЛЮЧИТЕЛЬНЫЕ ПОЛОЖЕНИЯ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11.1. Настоящее Приложение является неотъемлемой частью Договора, заключённого посредством акцепта Публичной оферты B2B-платформы BMTop для продавцов.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11.2. В части технических параметров карточек, форматов файлов, изображений и импортируемых данных применяются требования Приложения №3.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11.3. Индивидуальные условия, согласованные Сторонами в Спецификации, счёте, коммерческом предложении, отдельном соглашении или письменной переписке, имеют преимущественную силу в отношении соответствующего товара, сделки или периода размещения.</w:t>
      </w:r>
    </w:p>
    <w:p>
      <w:pPr>
        <w:widowControl/>
        <w:spacing w:before="0" w:after="80" w:line="276" w:lineRule="auto"/>
      </w:pPr>
      <w:r>
        <w:rPr>
          <w:rFonts w:ascii="Inter" w:hAnsi="Inter" w:eastAsia="Inter" w:cs="Inter"/>
          <w:b w:val="0"/>
          <w:i w:val="0"/>
          <w:sz w:val="21"/>
        </w:rPr>
        <w:t>11.4. Изменение настоящих Правил осуществляется в порядке, предусмотренном Договором: новая редакция доводится до сведения Продавца не менее чем за 10 календарных дней и применяется к последующим действиям после вступления в силу, не затрагивая ранее согласованные Спецификации и оплаченные периоды.</w:t>
      </w:r>
    </w:p>
    <w:sectPr w:rsidR="00004B15">
      <w:headerReference w:type="default" r:id="rId8"/>
      <w:pgSz w:w="11906" w:h="16838"/>
      <w:pgMar w:top="1134" w:right="1134" w:bottom="1134" w:left="1134" w:header="45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2AA3C1" w14:textId="77777777" w:rsidR="003D37CF" w:rsidRDefault="003D37CF" w:rsidP="00BC7ACD">
      <w:pPr>
        <w:spacing w:after="0" w:line="240" w:lineRule="auto"/>
      </w:pPr>
      <w:r>
        <w:separator/>
      </w:r>
    </w:p>
  </w:endnote>
  <w:endnote w:type="continuationSeparator" w:id="0">
    <w:p w14:paraId="4A162FA9" w14:textId="77777777" w:rsidR="003D37CF" w:rsidRDefault="003D37CF" w:rsidP="00BC7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EF7199" w14:textId="77777777" w:rsidR="003D37CF" w:rsidRDefault="003D37CF" w:rsidP="00BC7ACD">
      <w:pPr>
        <w:spacing w:after="0" w:line="240" w:lineRule="auto"/>
      </w:pPr>
      <w:r>
        <w:separator/>
      </w:r>
    </w:p>
  </w:footnote>
  <w:footnote w:type="continuationSeparator" w:id="0">
    <w:p w14:paraId="3412D966" w14:textId="77777777" w:rsidR="003D37CF" w:rsidRDefault="003D37CF" w:rsidP="00BC7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16E99" w14:textId="40EE5CB3" w:rsidR="00BC7ACD" w:rsidRDefault="00BC7ACD">
    <w:pPr>
      <w:pStyle w:val="a4"/>
    </w:pPr>
    <w:r>
      <w:rPr>
        <w:noProof/>
      </w:rPr>
      <w:drawing>
        <wp:inline distT="0" distB="0" distL="0" distR="0" wp14:anchorId="7F3D1F24" wp14:editId="4CF9ACD4">
          <wp:extent cx="923925" cy="342900"/>
          <wp:effectExtent l="0" t="0" r="9525" b="0"/>
          <wp:docPr id="1531062676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115" cy="3470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93275"/>
    <w:multiLevelType w:val="hybridMultilevel"/>
    <w:tmpl w:val="02FE2076"/>
    <w:lvl w:ilvl="0" w:tplc="983EF83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64679DE">
      <w:numFmt w:val="decimal"/>
      <w:lvlText w:val=""/>
      <w:lvlJc w:val="left"/>
    </w:lvl>
    <w:lvl w:ilvl="2" w:tplc="C9DC9FD8">
      <w:numFmt w:val="decimal"/>
      <w:lvlText w:val=""/>
      <w:lvlJc w:val="left"/>
    </w:lvl>
    <w:lvl w:ilvl="3" w:tplc="CD500840">
      <w:numFmt w:val="decimal"/>
      <w:lvlText w:val=""/>
      <w:lvlJc w:val="left"/>
    </w:lvl>
    <w:lvl w:ilvl="4" w:tplc="F3F0D5F4">
      <w:numFmt w:val="decimal"/>
      <w:lvlText w:val=""/>
      <w:lvlJc w:val="left"/>
    </w:lvl>
    <w:lvl w:ilvl="5" w:tplc="71F2F28A">
      <w:numFmt w:val="decimal"/>
      <w:lvlText w:val=""/>
      <w:lvlJc w:val="left"/>
    </w:lvl>
    <w:lvl w:ilvl="6" w:tplc="4FF245AC">
      <w:numFmt w:val="decimal"/>
      <w:lvlText w:val=""/>
      <w:lvlJc w:val="left"/>
    </w:lvl>
    <w:lvl w:ilvl="7" w:tplc="32AE9C84">
      <w:numFmt w:val="decimal"/>
      <w:lvlText w:val=""/>
      <w:lvlJc w:val="left"/>
    </w:lvl>
    <w:lvl w:ilvl="8" w:tplc="0CA6853E">
      <w:numFmt w:val="decimal"/>
      <w:lvlText w:val=""/>
      <w:lvlJc w:val="left"/>
    </w:lvl>
  </w:abstractNum>
  <w:abstractNum w:abstractNumId="1" w15:restartNumberingAfterBreak="0">
    <w:nsid w:val="06326731"/>
    <w:multiLevelType w:val="hybridMultilevel"/>
    <w:tmpl w:val="2A1A8E02"/>
    <w:lvl w:ilvl="0" w:tplc="4776D3A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34CAB138">
      <w:numFmt w:val="decimal"/>
      <w:lvlText w:val=""/>
      <w:lvlJc w:val="left"/>
    </w:lvl>
    <w:lvl w:ilvl="2" w:tplc="2AE614AA">
      <w:numFmt w:val="decimal"/>
      <w:lvlText w:val=""/>
      <w:lvlJc w:val="left"/>
    </w:lvl>
    <w:lvl w:ilvl="3" w:tplc="39CEF042">
      <w:numFmt w:val="decimal"/>
      <w:lvlText w:val=""/>
      <w:lvlJc w:val="left"/>
    </w:lvl>
    <w:lvl w:ilvl="4" w:tplc="99D62E48">
      <w:numFmt w:val="decimal"/>
      <w:lvlText w:val=""/>
      <w:lvlJc w:val="left"/>
    </w:lvl>
    <w:lvl w:ilvl="5" w:tplc="00A62300">
      <w:numFmt w:val="decimal"/>
      <w:lvlText w:val=""/>
      <w:lvlJc w:val="left"/>
    </w:lvl>
    <w:lvl w:ilvl="6" w:tplc="3BE63294">
      <w:numFmt w:val="decimal"/>
      <w:lvlText w:val=""/>
      <w:lvlJc w:val="left"/>
    </w:lvl>
    <w:lvl w:ilvl="7" w:tplc="E702CD6A">
      <w:numFmt w:val="decimal"/>
      <w:lvlText w:val=""/>
      <w:lvlJc w:val="left"/>
    </w:lvl>
    <w:lvl w:ilvl="8" w:tplc="D346B73E">
      <w:numFmt w:val="decimal"/>
      <w:lvlText w:val=""/>
      <w:lvlJc w:val="left"/>
    </w:lvl>
  </w:abstractNum>
  <w:abstractNum w:abstractNumId="2" w15:restartNumberingAfterBreak="0">
    <w:nsid w:val="18163648"/>
    <w:multiLevelType w:val="hybridMultilevel"/>
    <w:tmpl w:val="299495A0"/>
    <w:lvl w:ilvl="0" w:tplc="BF04880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999A481A">
      <w:numFmt w:val="decimal"/>
      <w:lvlText w:val=""/>
      <w:lvlJc w:val="left"/>
    </w:lvl>
    <w:lvl w:ilvl="2" w:tplc="7DB88F8C">
      <w:numFmt w:val="decimal"/>
      <w:lvlText w:val=""/>
      <w:lvlJc w:val="left"/>
    </w:lvl>
    <w:lvl w:ilvl="3" w:tplc="838C3640">
      <w:numFmt w:val="decimal"/>
      <w:lvlText w:val=""/>
      <w:lvlJc w:val="left"/>
    </w:lvl>
    <w:lvl w:ilvl="4" w:tplc="AAF4E35A">
      <w:numFmt w:val="decimal"/>
      <w:lvlText w:val=""/>
      <w:lvlJc w:val="left"/>
    </w:lvl>
    <w:lvl w:ilvl="5" w:tplc="896EC338">
      <w:numFmt w:val="decimal"/>
      <w:lvlText w:val=""/>
      <w:lvlJc w:val="left"/>
    </w:lvl>
    <w:lvl w:ilvl="6" w:tplc="F70418EA">
      <w:numFmt w:val="decimal"/>
      <w:lvlText w:val=""/>
      <w:lvlJc w:val="left"/>
    </w:lvl>
    <w:lvl w:ilvl="7" w:tplc="477CDB10">
      <w:numFmt w:val="decimal"/>
      <w:lvlText w:val=""/>
      <w:lvlJc w:val="left"/>
    </w:lvl>
    <w:lvl w:ilvl="8" w:tplc="732CEA0E">
      <w:numFmt w:val="decimal"/>
      <w:lvlText w:val=""/>
      <w:lvlJc w:val="left"/>
    </w:lvl>
  </w:abstractNum>
  <w:abstractNum w:abstractNumId="3" w15:restartNumberingAfterBreak="0">
    <w:nsid w:val="2318011A"/>
    <w:multiLevelType w:val="hybridMultilevel"/>
    <w:tmpl w:val="E4565080"/>
    <w:lvl w:ilvl="0" w:tplc="A79EDF4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5A32B2EE">
      <w:numFmt w:val="decimal"/>
      <w:lvlText w:val=""/>
      <w:lvlJc w:val="left"/>
    </w:lvl>
    <w:lvl w:ilvl="2" w:tplc="D1B0C200">
      <w:numFmt w:val="decimal"/>
      <w:lvlText w:val=""/>
      <w:lvlJc w:val="left"/>
    </w:lvl>
    <w:lvl w:ilvl="3" w:tplc="18721458">
      <w:numFmt w:val="decimal"/>
      <w:lvlText w:val=""/>
      <w:lvlJc w:val="left"/>
    </w:lvl>
    <w:lvl w:ilvl="4" w:tplc="BAA00AD6">
      <w:numFmt w:val="decimal"/>
      <w:lvlText w:val=""/>
      <w:lvlJc w:val="left"/>
    </w:lvl>
    <w:lvl w:ilvl="5" w:tplc="211C7614">
      <w:numFmt w:val="decimal"/>
      <w:lvlText w:val=""/>
      <w:lvlJc w:val="left"/>
    </w:lvl>
    <w:lvl w:ilvl="6" w:tplc="80384480">
      <w:numFmt w:val="decimal"/>
      <w:lvlText w:val=""/>
      <w:lvlJc w:val="left"/>
    </w:lvl>
    <w:lvl w:ilvl="7" w:tplc="653E601C">
      <w:numFmt w:val="decimal"/>
      <w:lvlText w:val=""/>
      <w:lvlJc w:val="left"/>
    </w:lvl>
    <w:lvl w:ilvl="8" w:tplc="8F786510">
      <w:numFmt w:val="decimal"/>
      <w:lvlText w:val=""/>
      <w:lvlJc w:val="left"/>
    </w:lvl>
  </w:abstractNum>
  <w:abstractNum w:abstractNumId="4" w15:restartNumberingAfterBreak="0">
    <w:nsid w:val="2B3C6520"/>
    <w:multiLevelType w:val="hybridMultilevel"/>
    <w:tmpl w:val="90A0EC9C"/>
    <w:lvl w:ilvl="0" w:tplc="C0A0491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2834E052">
      <w:numFmt w:val="decimal"/>
      <w:lvlText w:val=""/>
      <w:lvlJc w:val="left"/>
    </w:lvl>
    <w:lvl w:ilvl="2" w:tplc="59EAE462">
      <w:numFmt w:val="decimal"/>
      <w:lvlText w:val=""/>
      <w:lvlJc w:val="left"/>
    </w:lvl>
    <w:lvl w:ilvl="3" w:tplc="2FEE2EAE">
      <w:numFmt w:val="decimal"/>
      <w:lvlText w:val=""/>
      <w:lvlJc w:val="left"/>
    </w:lvl>
    <w:lvl w:ilvl="4" w:tplc="1FA44870">
      <w:numFmt w:val="decimal"/>
      <w:lvlText w:val=""/>
      <w:lvlJc w:val="left"/>
    </w:lvl>
    <w:lvl w:ilvl="5" w:tplc="84C26B6E">
      <w:numFmt w:val="decimal"/>
      <w:lvlText w:val=""/>
      <w:lvlJc w:val="left"/>
    </w:lvl>
    <w:lvl w:ilvl="6" w:tplc="EA36DAD4">
      <w:numFmt w:val="decimal"/>
      <w:lvlText w:val=""/>
      <w:lvlJc w:val="left"/>
    </w:lvl>
    <w:lvl w:ilvl="7" w:tplc="B55AD1D6">
      <w:numFmt w:val="decimal"/>
      <w:lvlText w:val=""/>
      <w:lvlJc w:val="left"/>
    </w:lvl>
    <w:lvl w:ilvl="8" w:tplc="7562BB7E">
      <w:numFmt w:val="decimal"/>
      <w:lvlText w:val=""/>
      <w:lvlJc w:val="left"/>
    </w:lvl>
  </w:abstractNum>
  <w:abstractNum w:abstractNumId="5" w15:restartNumberingAfterBreak="0">
    <w:nsid w:val="31DD1E47"/>
    <w:multiLevelType w:val="hybridMultilevel"/>
    <w:tmpl w:val="72FC8E7E"/>
    <w:lvl w:ilvl="0" w:tplc="0714E68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8D6513A">
      <w:numFmt w:val="decimal"/>
      <w:lvlText w:val=""/>
      <w:lvlJc w:val="left"/>
    </w:lvl>
    <w:lvl w:ilvl="2" w:tplc="8BD27A94">
      <w:numFmt w:val="decimal"/>
      <w:lvlText w:val=""/>
      <w:lvlJc w:val="left"/>
    </w:lvl>
    <w:lvl w:ilvl="3" w:tplc="EE62E28A">
      <w:numFmt w:val="decimal"/>
      <w:lvlText w:val=""/>
      <w:lvlJc w:val="left"/>
    </w:lvl>
    <w:lvl w:ilvl="4" w:tplc="7952B93E">
      <w:numFmt w:val="decimal"/>
      <w:lvlText w:val=""/>
      <w:lvlJc w:val="left"/>
    </w:lvl>
    <w:lvl w:ilvl="5" w:tplc="2A2E7098">
      <w:numFmt w:val="decimal"/>
      <w:lvlText w:val=""/>
      <w:lvlJc w:val="left"/>
    </w:lvl>
    <w:lvl w:ilvl="6" w:tplc="E09E8F58">
      <w:numFmt w:val="decimal"/>
      <w:lvlText w:val=""/>
      <w:lvlJc w:val="left"/>
    </w:lvl>
    <w:lvl w:ilvl="7" w:tplc="C4302118">
      <w:numFmt w:val="decimal"/>
      <w:lvlText w:val=""/>
      <w:lvlJc w:val="left"/>
    </w:lvl>
    <w:lvl w:ilvl="8" w:tplc="F126E89A">
      <w:numFmt w:val="decimal"/>
      <w:lvlText w:val=""/>
      <w:lvlJc w:val="left"/>
    </w:lvl>
  </w:abstractNum>
  <w:abstractNum w:abstractNumId="6" w15:restartNumberingAfterBreak="0">
    <w:nsid w:val="32680595"/>
    <w:multiLevelType w:val="hybridMultilevel"/>
    <w:tmpl w:val="8490FFA8"/>
    <w:lvl w:ilvl="0" w:tplc="6A9A143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39B8BC74">
      <w:numFmt w:val="decimal"/>
      <w:lvlText w:val=""/>
      <w:lvlJc w:val="left"/>
    </w:lvl>
    <w:lvl w:ilvl="2" w:tplc="33221A78">
      <w:numFmt w:val="decimal"/>
      <w:lvlText w:val=""/>
      <w:lvlJc w:val="left"/>
    </w:lvl>
    <w:lvl w:ilvl="3" w:tplc="BD5CFC5A">
      <w:numFmt w:val="decimal"/>
      <w:lvlText w:val=""/>
      <w:lvlJc w:val="left"/>
    </w:lvl>
    <w:lvl w:ilvl="4" w:tplc="D4F4420C">
      <w:numFmt w:val="decimal"/>
      <w:lvlText w:val=""/>
      <w:lvlJc w:val="left"/>
    </w:lvl>
    <w:lvl w:ilvl="5" w:tplc="5686CEC4">
      <w:numFmt w:val="decimal"/>
      <w:lvlText w:val=""/>
      <w:lvlJc w:val="left"/>
    </w:lvl>
    <w:lvl w:ilvl="6" w:tplc="D5E434EE">
      <w:numFmt w:val="decimal"/>
      <w:lvlText w:val=""/>
      <w:lvlJc w:val="left"/>
    </w:lvl>
    <w:lvl w:ilvl="7" w:tplc="F62C9358">
      <w:numFmt w:val="decimal"/>
      <w:lvlText w:val=""/>
      <w:lvlJc w:val="left"/>
    </w:lvl>
    <w:lvl w:ilvl="8" w:tplc="2AA43DCE">
      <w:numFmt w:val="decimal"/>
      <w:lvlText w:val=""/>
      <w:lvlJc w:val="left"/>
    </w:lvl>
  </w:abstractNum>
  <w:abstractNum w:abstractNumId="7" w15:restartNumberingAfterBreak="0">
    <w:nsid w:val="3C41418F"/>
    <w:multiLevelType w:val="hybridMultilevel"/>
    <w:tmpl w:val="840639B8"/>
    <w:lvl w:ilvl="0" w:tplc="CFE4F12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F0E7C94">
      <w:numFmt w:val="decimal"/>
      <w:lvlText w:val=""/>
      <w:lvlJc w:val="left"/>
    </w:lvl>
    <w:lvl w:ilvl="2" w:tplc="A776094A">
      <w:numFmt w:val="decimal"/>
      <w:lvlText w:val=""/>
      <w:lvlJc w:val="left"/>
    </w:lvl>
    <w:lvl w:ilvl="3" w:tplc="C7C2E3E2">
      <w:numFmt w:val="decimal"/>
      <w:lvlText w:val=""/>
      <w:lvlJc w:val="left"/>
    </w:lvl>
    <w:lvl w:ilvl="4" w:tplc="009E23FE">
      <w:numFmt w:val="decimal"/>
      <w:lvlText w:val=""/>
      <w:lvlJc w:val="left"/>
    </w:lvl>
    <w:lvl w:ilvl="5" w:tplc="31723360">
      <w:numFmt w:val="decimal"/>
      <w:lvlText w:val=""/>
      <w:lvlJc w:val="left"/>
    </w:lvl>
    <w:lvl w:ilvl="6" w:tplc="6764EF2E">
      <w:numFmt w:val="decimal"/>
      <w:lvlText w:val=""/>
      <w:lvlJc w:val="left"/>
    </w:lvl>
    <w:lvl w:ilvl="7" w:tplc="39225A82">
      <w:numFmt w:val="decimal"/>
      <w:lvlText w:val=""/>
      <w:lvlJc w:val="left"/>
    </w:lvl>
    <w:lvl w:ilvl="8" w:tplc="90207EEE">
      <w:numFmt w:val="decimal"/>
      <w:lvlText w:val=""/>
      <w:lvlJc w:val="left"/>
    </w:lvl>
  </w:abstractNum>
  <w:abstractNum w:abstractNumId="8" w15:restartNumberingAfterBreak="0">
    <w:nsid w:val="3D830E3A"/>
    <w:multiLevelType w:val="hybridMultilevel"/>
    <w:tmpl w:val="E6D65B94"/>
    <w:lvl w:ilvl="0" w:tplc="9AECC8E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AFE21B60">
      <w:numFmt w:val="decimal"/>
      <w:lvlText w:val=""/>
      <w:lvlJc w:val="left"/>
    </w:lvl>
    <w:lvl w:ilvl="2" w:tplc="8CC4B344">
      <w:numFmt w:val="decimal"/>
      <w:lvlText w:val=""/>
      <w:lvlJc w:val="left"/>
    </w:lvl>
    <w:lvl w:ilvl="3" w:tplc="C75482AC">
      <w:numFmt w:val="decimal"/>
      <w:lvlText w:val=""/>
      <w:lvlJc w:val="left"/>
    </w:lvl>
    <w:lvl w:ilvl="4" w:tplc="5ECE62C6">
      <w:numFmt w:val="decimal"/>
      <w:lvlText w:val=""/>
      <w:lvlJc w:val="left"/>
    </w:lvl>
    <w:lvl w:ilvl="5" w:tplc="A5AC235C">
      <w:numFmt w:val="decimal"/>
      <w:lvlText w:val=""/>
      <w:lvlJc w:val="left"/>
    </w:lvl>
    <w:lvl w:ilvl="6" w:tplc="F794A502">
      <w:numFmt w:val="decimal"/>
      <w:lvlText w:val=""/>
      <w:lvlJc w:val="left"/>
    </w:lvl>
    <w:lvl w:ilvl="7" w:tplc="BF2EC6EE">
      <w:numFmt w:val="decimal"/>
      <w:lvlText w:val=""/>
      <w:lvlJc w:val="left"/>
    </w:lvl>
    <w:lvl w:ilvl="8" w:tplc="2DEE8674">
      <w:numFmt w:val="decimal"/>
      <w:lvlText w:val=""/>
      <w:lvlJc w:val="left"/>
    </w:lvl>
  </w:abstractNum>
  <w:abstractNum w:abstractNumId="9" w15:restartNumberingAfterBreak="0">
    <w:nsid w:val="3E0B7ACE"/>
    <w:multiLevelType w:val="hybridMultilevel"/>
    <w:tmpl w:val="E82EE860"/>
    <w:lvl w:ilvl="0" w:tplc="3A542A5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0438324C">
      <w:numFmt w:val="decimal"/>
      <w:lvlText w:val=""/>
      <w:lvlJc w:val="left"/>
    </w:lvl>
    <w:lvl w:ilvl="2" w:tplc="DBFE3348">
      <w:numFmt w:val="decimal"/>
      <w:lvlText w:val=""/>
      <w:lvlJc w:val="left"/>
    </w:lvl>
    <w:lvl w:ilvl="3" w:tplc="B31E1ED0">
      <w:numFmt w:val="decimal"/>
      <w:lvlText w:val=""/>
      <w:lvlJc w:val="left"/>
    </w:lvl>
    <w:lvl w:ilvl="4" w:tplc="79B45BFC">
      <w:numFmt w:val="decimal"/>
      <w:lvlText w:val=""/>
      <w:lvlJc w:val="left"/>
    </w:lvl>
    <w:lvl w:ilvl="5" w:tplc="5E242670">
      <w:numFmt w:val="decimal"/>
      <w:lvlText w:val=""/>
      <w:lvlJc w:val="left"/>
    </w:lvl>
    <w:lvl w:ilvl="6" w:tplc="E15C3B16">
      <w:numFmt w:val="decimal"/>
      <w:lvlText w:val=""/>
      <w:lvlJc w:val="left"/>
    </w:lvl>
    <w:lvl w:ilvl="7" w:tplc="15280004">
      <w:numFmt w:val="decimal"/>
      <w:lvlText w:val=""/>
      <w:lvlJc w:val="left"/>
    </w:lvl>
    <w:lvl w:ilvl="8" w:tplc="F338740A">
      <w:numFmt w:val="decimal"/>
      <w:lvlText w:val=""/>
      <w:lvlJc w:val="left"/>
    </w:lvl>
  </w:abstractNum>
  <w:abstractNum w:abstractNumId="10" w15:restartNumberingAfterBreak="0">
    <w:nsid w:val="437C37AB"/>
    <w:multiLevelType w:val="hybridMultilevel"/>
    <w:tmpl w:val="B4049182"/>
    <w:lvl w:ilvl="0" w:tplc="B232A3C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A1607E0A">
      <w:numFmt w:val="decimal"/>
      <w:lvlText w:val=""/>
      <w:lvlJc w:val="left"/>
    </w:lvl>
    <w:lvl w:ilvl="2" w:tplc="D4E25964">
      <w:numFmt w:val="decimal"/>
      <w:lvlText w:val=""/>
      <w:lvlJc w:val="left"/>
    </w:lvl>
    <w:lvl w:ilvl="3" w:tplc="CF72F47C">
      <w:numFmt w:val="decimal"/>
      <w:lvlText w:val=""/>
      <w:lvlJc w:val="left"/>
    </w:lvl>
    <w:lvl w:ilvl="4" w:tplc="EA98638E">
      <w:numFmt w:val="decimal"/>
      <w:lvlText w:val=""/>
      <w:lvlJc w:val="left"/>
    </w:lvl>
    <w:lvl w:ilvl="5" w:tplc="9D786E8A">
      <w:numFmt w:val="decimal"/>
      <w:lvlText w:val=""/>
      <w:lvlJc w:val="left"/>
    </w:lvl>
    <w:lvl w:ilvl="6" w:tplc="13DADA74">
      <w:numFmt w:val="decimal"/>
      <w:lvlText w:val=""/>
      <w:lvlJc w:val="left"/>
    </w:lvl>
    <w:lvl w:ilvl="7" w:tplc="4FA4B80A">
      <w:numFmt w:val="decimal"/>
      <w:lvlText w:val=""/>
      <w:lvlJc w:val="left"/>
    </w:lvl>
    <w:lvl w:ilvl="8" w:tplc="F9BADCD6">
      <w:numFmt w:val="decimal"/>
      <w:lvlText w:val=""/>
      <w:lvlJc w:val="left"/>
    </w:lvl>
  </w:abstractNum>
  <w:abstractNum w:abstractNumId="11" w15:restartNumberingAfterBreak="0">
    <w:nsid w:val="446E03BF"/>
    <w:multiLevelType w:val="hybridMultilevel"/>
    <w:tmpl w:val="AA1A3B14"/>
    <w:lvl w:ilvl="0" w:tplc="016E4AC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211ECDBC">
      <w:numFmt w:val="decimal"/>
      <w:lvlText w:val=""/>
      <w:lvlJc w:val="left"/>
    </w:lvl>
    <w:lvl w:ilvl="2" w:tplc="5248E48A">
      <w:numFmt w:val="decimal"/>
      <w:lvlText w:val=""/>
      <w:lvlJc w:val="left"/>
    </w:lvl>
    <w:lvl w:ilvl="3" w:tplc="0DA85AE2">
      <w:numFmt w:val="decimal"/>
      <w:lvlText w:val=""/>
      <w:lvlJc w:val="left"/>
    </w:lvl>
    <w:lvl w:ilvl="4" w:tplc="F9803A9A">
      <w:numFmt w:val="decimal"/>
      <w:lvlText w:val=""/>
      <w:lvlJc w:val="left"/>
    </w:lvl>
    <w:lvl w:ilvl="5" w:tplc="B5D67320">
      <w:numFmt w:val="decimal"/>
      <w:lvlText w:val=""/>
      <w:lvlJc w:val="left"/>
    </w:lvl>
    <w:lvl w:ilvl="6" w:tplc="F75ABA68">
      <w:numFmt w:val="decimal"/>
      <w:lvlText w:val=""/>
      <w:lvlJc w:val="left"/>
    </w:lvl>
    <w:lvl w:ilvl="7" w:tplc="B60EC502">
      <w:numFmt w:val="decimal"/>
      <w:lvlText w:val=""/>
      <w:lvlJc w:val="left"/>
    </w:lvl>
    <w:lvl w:ilvl="8" w:tplc="8B0CD91C">
      <w:numFmt w:val="decimal"/>
      <w:lvlText w:val=""/>
      <w:lvlJc w:val="left"/>
    </w:lvl>
  </w:abstractNum>
  <w:abstractNum w:abstractNumId="12" w15:restartNumberingAfterBreak="0">
    <w:nsid w:val="480D664C"/>
    <w:multiLevelType w:val="hybridMultilevel"/>
    <w:tmpl w:val="93AE26F2"/>
    <w:lvl w:ilvl="0" w:tplc="9710DE2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E108F34">
      <w:numFmt w:val="decimal"/>
      <w:lvlText w:val=""/>
      <w:lvlJc w:val="left"/>
    </w:lvl>
    <w:lvl w:ilvl="2" w:tplc="56C8C29C">
      <w:numFmt w:val="decimal"/>
      <w:lvlText w:val=""/>
      <w:lvlJc w:val="left"/>
    </w:lvl>
    <w:lvl w:ilvl="3" w:tplc="5B3EE402">
      <w:numFmt w:val="decimal"/>
      <w:lvlText w:val=""/>
      <w:lvlJc w:val="left"/>
    </w:lvl>
    <w:lvl w:ilvl="4" w:tplc="DF2ACCE2">
      <w:numFmt w:val="decimal"/>
      <w:lvlText w:val=""/>
      <w:lvlJc w:val="left"/>
    </w:lvl>
    <w:lvl w:ilvl="5" w:tplc="ADD07DA2">
      <w:numFmt w:val="decimal"/>
      <w:lvlText w:val=""/>
      <w:lvlJc w:val="left"/>
    </w:lvl>
    <w:lvl w:ilvl="6" w:tplc="106C85EE">
      <w:numFmt w:val="decimal"/>
      <w:lvlText w:val=""/>
      <w:lvlJc w:val="left"/>
    </w:lvl>
    <w:lvl w:ilvl="7" w:tplc="814A6966">
      <w:numFmt w:val="decimal"/>
      <w:lvlText w:val=""/>
      <w:lvlJc w:val="left"/>
    </w:lvl>
    <w:lvl w:ilvl="8" w:tplc="E982B80A">
      <w:numFmt w:val="decimal"/>
      <w:lvlText w:val=""/>
      <w:lvlJc w:val="left"/>
    </w:lvl>
  </w:abstractNum>
  <w:abstractNum w:abstractNumId="13" w15:restartNumberingAfterBreak="0">
    <w:nsid w:val="5576495A"/>
    <w:multiLevelType w:val="hybridMultilevel"/>
    <w:tmpl w:val="7C58DBE4"/>
    <w:lvl w:ilvl="0" w:tplc="3DD44AC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B2EA1D4">
      <w:numFmt w:val="decimal"/>
      <w:lvlText w:val=""/>
      <w:lvlJc w:val="left"/>
    </w:lvl>
    <w:lvl w:ilvl="2" w:tplc="E7E03B7A">
      <w:numFmt w:val="decimal"/>
      <w:lvlText w:val=""/>
      <w:lvlJc w:val="left"/>
    </w:lvl>
    <w:lvl w:ilvl="3" w:tplc="0D7CBAD2">
      <w:numFmt w:val="decimal"/>
      <w:lvlText w:val=""/>
      <w:lvlJc w:val="left"/>
    </w:lvl>
    <w:lvl w:ilvl="4" w:tplc="854AF7F0">
      <w:numFmt w:val="decimal"/>
      <w:lvlText w:val=""/>
      <w:lvlJc w:val="left"/>
    </w:lvl>
    <w:lvl w:ilvl="5" w:tplc="7158B006">
      <w:numFmt w:val="decimal"/>
      <w:lvlText w:val=""/>
      <w:lvlJc w:val="left"/>
    </w:lvl>
    <w:lvl w:ilvl="6" w:tplc="877E52E0">
      <w:numFmt w:val="decimal"/>
      <w:lvlText w:val=""/>
      <w:lvlJc w:val="left"/>
    </w:lvl>
    <w:lvl w:ilvl="7" w:tplc="B6C06744">
      <w:numFmt w:val="decimal"/>
      <w:lvlText w:val=""/>
      <w:lvlJc w:val="left"/>
    </w:lvl>
    <w:lvl w:ilvl="8" w:tplc="F9E6882C">
      <w:numFmt w:val="decimal"/>
      <w:lvlText w:val=""/>
      <w:lvlJc w:val="left"/>
    </w:lvl>
  </w:abstractNum>
  <w:abstractNum w:abstractNumId="14" w15:restartNumberingAfterBreak="0">
    <w:nsid w:val="6FCC3F20"/>
    <w:multiLevelType w:val="hybridMultilevel"/>
    <w:tmpl w:val="E79E1D14"/>
    <w:lvl w:ilvl="0" w:tplc="F8A44A8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3106FF34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0FB8491C">
      <w:numFmt w:val="decimal"/>
      <w:lvlText w:val=""/>
      <w:lvlJc w:val="left"/>
    </w:lvl>
    <w:lvl w:ilvl="3" w:tplc="2BFE173A">
      <w:numFmt w:val="decimal"/>
      <w:lvlText w:val=""/>
      <w:lvlJc w:val="left"/>
    </w:lvl>
    <w:lvl w:ilvl="4" w:tplc="6E5C1F28">
      <w:numFmt w:val="decimal"/>
      <w:lvlText w:val=""/>
      <w:lvlJc w:val="left"/>
    </w:lvl>
    <w:lvl w:ilvl="5" w:tplc="A37E9F34">
      <w:numFmt w:val="decimal"/>
      <w:lvlText w:val=""/>
      <w:lvlJc w:val="left"/>
    </w:lvl>
    <w:lvl w:ilvl="6" w:tplc="0C58D930">
      <w:numFmt w:val="decimal"/>
      <w:lvlText w:val=""/>
      <w:lvlJc w:val="left"/>
    </w:lvl>
    <w:lvl w:ilvl="7" w:tplc="9E5CADCC">
      <w:numFmt w:val="decimal"/>
      <w:lvlText w:val=""/>
      <w:lvlJc w:val="left"/>
    </w:lvl>
    <w:lvl w:ilvl="8" w:tplc="FB50F42A">
      <w:numFmt w:val="decimal"/>
      <w:lvlText w:val=""/>
      <w:lvlJc w:val="left"/>
    </w:lvl>
  </w:abstractNum>
  <w:abstractNum w:abstractNumId="15" w15:restartNumberingAfterBreak="0">
    <w:nsid w:val="76305DF9"/>
    <w:multiLevelType w:val="multilevel"/>
    <w:tmpl w:val="A300E9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11"/>
  </w:num>
  <w:num w:numId="5">
    <w:abstractNumId w:val="0"/>
  </w:num>
  <w:num w:numId="6">
    <w:abstractNumId w:val="4"/>
  </w:num>
  <w:num w:numId="7">
    <w:abstractNumId w:val="12"/>
  </w:num>
  <w:num w:numId="8">
    <w:abstractNumId w:val="3"/>
  </w:num>
  <w:num w:numId="9">
    <w:abstractNumId w:val="5"/>
  </w:num>
  <w:num w:numId="10">
    <w:abstractNumId w:val="2"/>
  </w:num>
  <w:num w:numId="11">
    <w:abstractNumId w:val="10"/>
  </w:num>
  <w:num w:numId="12">
    <w:abstractNumId w:val="1"/>
  </w:num>
  <w:num w:numId="13">
    <w:abstractNumId w:val="6"/>
  </w:num>
  <w:num w:numId="14">
    <w:abstractNumId w:val="14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B15"/>
    <w:rsid w:val="00004B15"/>
    <w:rsid w:val="000E2783"/>
    <w:rsid w:val="00135F74"/>
    <w:rsid w:val="00144FA1"/>
    <w:rsid w:val="00210684"/>
    <w:rsid w:val="002A74E2"/>
    <w:rsid w:val="002E2716"/>
    <w:rsid w:val="00360032"/>
    <w:rsid w:val="003D37CF"/>
    <w:rsid w:val="00464F24"/>
    <w:rsid w:val="007C258F"/>
    <w:rsid w:val="008567E3"/>
    <w:rsid w:val="0098751F"/>
    <w:rsid w:val="00B378A0"/>
    <w:rsid w:val="00B85EE4"/>
    <w:rsid w:val="00BC7ACD"/>
    <w:rsid w:val="00C57346"/>
    <w:rsid w:val="00DC1DA3"/>
    <w:rsid w:val="00EA62E9"/>
    <w:rsid w:val="00F1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89EC"/>
  <w15:docId w15:val="{BB98E188-85E2-487F-9BEA-B4BEF2926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eorgia" w:eastAsiaTheme="minorHAnsi" w:hAnsiTheme="minorHAnsi" w:cstheme="minorBidi"/>
        <w:sz w:val="21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paragraph" w:styleId="a3">
    <w:name w:val="List Paragraph"/>
    <w:basedOn w:val="a"/>
    <w:uiPriority w:val="34"/>
    <w:qFormat/>
    <w:rsid w:val="002A74E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7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7ACD"/>
  </w:style>
  <w:style w:type="paragraph" w:styleId="a6">
    <w:name w:val="footer"/>
    <w:basedOn w:val="a"/>
    <w:link w:val="a7"/>
    <w:uiPriority w:val="99"/>
    <w:unhideWhenUsed/>
    <w:rsid w:val="00BC7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7ACD"/>
  </w:style>
  <w:style w:type="paragraph" w:styleId="a8">
    <w:name w:val="Normal (Web)"/>
    <w:basedOn w:val="a"/>
    <w:uiPriority w:val="99"/>
    <w:semiHidden/>
    <w:unhideWhenUsed/>
    <w:rsid w:val="00EA6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EA62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mto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2539</Words>
  <Characters>14474</Characters>
  <Application>Microsoft Office Word</Application>
  <DocSecurity>0</DocSecurity>
  <Lines>120</Lines>
  <Paragraphs>33</Paragraphs>
  <ScaleCrop>false</ScaleCrop>
  <Company/>
  <LinksUpToDate>false</LinksUpToDate>
  <CharactersWithSpaces>16980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Пользователь</cp:lastModifiedBy>
  <cp:revision>2</cp:revision>
  <dcterms:created xsi:type="dcterms:W3CDTF">2026-08-04T05:56:00Z</dcterms:created>
  <dcterms:modified xsi:type="dcterms:W3CDTF">2026-08-04T05:56:00Z</dcterms:modified>
</cp:coreProperties>
</file>